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TITOLO III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RESPONSABILITA’ DISCIPLINARE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10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Destinatari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Le disposizioni in materia di responsabilità disciplinare di cui al presente Titolo si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applicano al personale ausiliario tecnico e amministrativo delle istituzioni scolastiche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ed educative, al personale degli Enti ed Istituzioni di ricerca, delle Università, nonché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personale docente, amministrativo e tecnico dell’AFAM. Per il personale docente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dell’AFAM sono previste, nella Sezione di riferimento, specifiche disposizioni in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materia di “Obblighi del dipendente” e di “Codice disciplinare”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11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Obblighi del dipendente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Il dipendente conforma la sua condotta al dovere costituzionale di servire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Repubblica con impegno e responsabilità e di rispettare i principi di buon andamento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 imparzialità dell'attività amministrativa, anteponendo il rispetto della legge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l'interesse pubblico agli interessi privati propri e altrui. Il dipendente adegua altresì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proprio comportamento ai principi riguardanti il rapporto di lavoro, contenuti nel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codice di comportamento di cui all’art. 54 del d.lgs. n. 165/2001 e nel codice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comportamento adottato da ciascuna amministrazione.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Il dipendente si comporta in modo tale da favorire l'instaurazione di rapporti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fiducia e collaborazione tra l'amministrazione e i cittadini.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In tale specifico contesto, tenuto conto dell'esigenza di garantire la migliore qualità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servizio, il dipendente deve in particolare: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collaborare con diligenza, osservando le norme del contratto collettivo nazionale,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disposizioni per l'esecuzione e la disciplina del lavoro impartite dall'amministrazione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anche in relazione alle norme vigenti in materia di sicurezza e di ambiente di lavoro;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rispettare il segreto d'ufficio nei casi e nei modi previsti dalle norme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dell’ordinamento ai sensi dell'art. 24 della legge n. 241/1990;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non utilizzare a fini privati le informazioni di cui disponga per ragioni d'ufficio;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nei rapporti con il cittadino, fornire tutte le informazioni cui lo stesso abbia titolo,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 rispetto delle disposizioni in materia di trasparenza e di accesso all'attività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amministrativa previste dalla Legge n. 241/1990, dai regolamenti attuativi della stessa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vigenti nell'amministrazione e dal d.lgs. n. 33/2013 in materia di accesso civico, nonché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osservare le disposizioni della stessa amministrazione in ordine al D.P.R. n. 445/2000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tema di autocertificazione;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rispettare l'orario di lavoro e adempiere alle formalità previste per la rilevazione delle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presenze; non assentarsi dal luogo di lavoro senza l'autorizzazione del dirigente o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responsabile; presso le Istituzioni scolastiche ed educative quest’ultimo si identifica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 il DSGA;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f) durante l'orario di lavoro, mantenere nei rapporti interpersonali e con gli utenti,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condotta adeguata ai principi di correttezza ed astenersi da comportamenti lesivi della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dignità della persona;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non attendere ad occupazioni estranee al servizio e ad attività che ritardino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recupero psico-fisico nel periodo di malattia od infortunio;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eseguire le disposizioni inerenti l'espletamento delle proprie funzioni o mansioni 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gli siano impartite dai superiori; se ritiene che l'ordine sia palesemente illegittimo,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 deve farne rimostranza a chi lo ha impartito, dichiarandone le ragioni; se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l'ordine è rinnovato per iscritto ha il dovere di darvi esecuzione; il dipendente non deve,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comunque, eseguire l'ordine quando l'atto sia vietato dalla legge penale o costituisca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illecito amministrativo;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i) vigilare sul corretto espletamento dell'attività del personale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sottordinato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ove tale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compito rientri nelle proprie responsabilità;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j) avere cura dei locali, mobili, oggetti, macchinari, attrezzi, strumenti ed automezzi 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lui affidati;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k) non valersi di quanto è di proprietà dell'amministrazione per ragioni che non siano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servizio;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l) non chiedere né accettare, a qualsiasi titolo, compensi, regali o altre utilità in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connessione con la prestazione lavorativa, salvo i casi di cui all’art. 4, comma 2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D.P.R. n. 62/2013;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m) osservare scrupolosamente le disposizioni che regolano l'accesso ai locali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dell'amministrazione da parte del personale e non introdurre, salvo che non siano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debitamente autorizzate, persone estranee all' amministrazione stessa in locali non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aperti al pubblico;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n) comunicare all' amministrazione la propria residenza e, ove non coincidente,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dimora temporanea, nonché ogni successivo mutamento delle stesse;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o) in caso di malattia, dare tempestivo avviso all'ufficio di appartenenza, salvo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comprovato impedimento;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p) astenersi dal partecipare all'adozione di decisioni o ad attività che possano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coinvolgere direttamente o indirettamente interessi finanziari o non finanziari propri,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coniuge, di conviventi, di parenti, di affini entro il secondo grado;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q) comunicare all’amministrazione la sussistenza di provvedimenti di rinvio a giudizio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procedimenti penali.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Oltre agli obblighi indicati nel comma 3, il personale ATA delle istituzioni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scolastiche ed educative e quello amministrativo e tecnico dell’AFAM, è tenuto a: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cooperare al buon andamento dell'istituzione, osservando le norme del presente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contratto, le disposizioni per l'esecuzione e la disciplina del lavoro impartite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dall'amministrazione scolastica, le norme in materia di sicurezza e di ambiente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lavoro;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favorire ogni forma di informazione e di collaborazione con le famiglie e con gli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allievi, studentesse e studenti;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durante l'orario di lavoro, mantenere nei rapporti interpersonali e con gli utenti una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condotta uniformata non solo a principi generali di correttezza ma, altresì, all'esigenza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coerenza con le specifiche finalità educative dell'intera comunità scolastica,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astenendosi da comportamenti lesivi della dignità degli altri dipendenti, degli utenti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degli allievi, studentesse e studenti;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mantenere una condotta coerente con le finalità educative della comunità scolastica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accademica nei rapporti con le famiglie e con gli studenti e con le studentesse anche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nell’uso dei canali sociali informatici;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rispettare i doveri di vigilanza nei confronti degli allievi, delle studentesse e degli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studenti, ferme restando le disposizioni impartite;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nell’ambito dei compiti di vigilanza, assolvere ai doveri di segnalazione, ove 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conoscenza, di casi e situazioni di bullismo 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cyberbullismo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tenere i registri e le altre forme di documentazione previste da specifiche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disposizioni vigenti per ciascun profilo professionale.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12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Sanzioni disciplinari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Le violazioni da parte dei dipendenti, degli obblighi disciplinati all’art.11 (Obblighi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dipendente) danno luogo, secondo la gravità dell’infrazione, all’applicazione delle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seguenti sanzioni disciplinari previo procedimento disciplinare: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rimprovero verbale, ai sensi del comma 4;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rimprovero scritto (censura);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multa di importo variabile fino ad un massimo di quattro ore di retribuzione;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sospensione dal servizio con privazione della retribuzione fino a dieci giorni;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sospensione dal servizio con privazione della retribuzione da 11 giorni fino ad un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massimo di sei mesi;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licenziamento con preavviso;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licenziamento senza preavviso.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Sono anche previste, dal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165/2001, le seguenti sanzioni disciplinari, per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quali l’autorità disciplinare si identifica, in ogni caso, nell’ufficio per i procedimenti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disciplinari: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sospensione dal servizio con privazione della retribuzione fino ad un massimo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quindici giorni, ai sensi dell’art. 55-bis, comma 7,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sospensione dal servizio con privazione della retribuzione da un minimo di tre giorni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fino ad un massimo di tre mesi, ai sensi dell’art. 55-sexies, comma 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sospensione dal servizio con privazione della retribuzione fino ad un massimo di tre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mesi, ai sensi dell’art. 55-sexies, comma 3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Per l’individuazione dell’autorità disciplinare competente per i procedimenti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disciplinari dei dipendenti e per le forme e i termini e gli obblighi del procedimento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disciplinare trovano applicazione le previsioni dell’art. 55-bis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Il responsabile della struttura presso cui presta servizio il dipendente procede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all’irrogazione della sanzione del rimprovero verbale. L’irrogazione della sanzione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deve risultare nel fascicolo personale.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Non può tenersi conto, ad alcun effetto, delle sanzioni disciplinari decorsi due anni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dalla loro irrogazione, fatto salvo quanto previsto dall’art. 98, comma 8, ultimo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capoverso, della Sezione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Afam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I ricercatori e tecnologi non sono soggetti a sanzioni disciplinari per motivi 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attengano all’autonomia professionale nello svolgimento dell’attività di ricerca che gli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Enti sono tenuti a garantire ai sensi delle norme vigenti.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I provvedimenti di cui al comma 1 non sollevano il dipendente dalle eventuali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responsabilità di altro genere nelle quali egli sia incorso.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Resta, in ogni caso, fermo quanto previsto dal d.lgs. n. 116/2016 e dagli artt. 55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seguenti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13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Codice disciplinare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Nel rispetto del principio di gradualità e proporzionalità delle sanzioni in relazione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alla gravità della mancanza, il tipo e l'entità di ciascuna delle sanzioni sono determinati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relazione ai seguenti criteri generali: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intenzionalità del comportamento, grado di negligenza, imprudenza o imperizia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dimostrate, tenuto conto anche della prevedibilità dell'evento;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rilevanza degli obblighi violati;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responsabilità connesse alla posizione di lavoro occupata dal dipendente;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grado di danno o di pericolo causato all'amministrazione, agli utenti o a terzi ovvero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disservizio determinatosi;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sussistenza di circostanze aggravanti o attenuanti, con particolare riguardo al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comportamento del lavoratore, ai precedenti disciplinari nell'ambito del biennio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previsto dalla legge, al comportamento verso gli utenti;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concorso nella violazione di più lavoratori in accordo tra di loro;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nel caso di personale delle istituzioni scolastiche educative ed AFAM,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coinvolgimento di minori, qualora affidati alla vigilanza del dipendente.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Al dipendente responsabile di più mancanze compiute con unica azione od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omissione o con più azioni od omissioni tra loro collegate ed accertate con un unico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procedimento, è applicabile la sanzione prevista per la mancanza più grave se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suddette infrazioni sono punite con sanzioni di diversa gravità.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La sanzione disciplinare dal minimo del rimprovero verbale o scritto al massimo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multa di importo pari a quattro ore di retribuzione si applica, graduando l'entità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sanzioni in relazione ai criteri di cui al comma 1, per: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inosservanza delle disposizioni di servizio o delle deliberazioni degli organi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collegiali, anche in tema di assenze per malattia, nonché dell'orario di lavoro, ove non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ricorrano le fattispecie considerate nell’art. 55-quater, comma 1, lett. a) del d.lgs. n.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165/2001;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condotta non conforme a principi di correttezza verso superiori o altri dipendenti 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nei confronti degli utenti o terzi;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per il personale ATA delle istituzioni scolastiche educative e per quello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amministrativo e tecnico dell’AFAM, condotte negligenti e non conformi alle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responsabilità, ai doveri e alla correttezza inerenti alla funzione;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negligenza nell'esecuzione dei compiti assegnati, nella cura dei locali e dei beni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mobili o strumenti a lui affidati o sui quali, in relazione alle sue responsabilità, debba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espletare attività di custodia o vigilanza;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inosservanza degli obblighi in materia di prevenzione degli infortuni e di sicurezza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sul lavoro ove non ne sia derivato danno o pregiudizio al servizio o agli interessi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dell’amministrazione o di terzi;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rifiuto di assoggettarsi a visite personali disposte a tutela del patrimonio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dell'amministrazione, nel rispetto di quanto previsto dall' art. 6 della legge. n.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300/1970;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insufficiente rendimento nell'assolvimento dei compiti assegnati, ove non ricorrano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le fattispecie considerate nell’art. 55-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quater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del d.lgs. n. 165/2001;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h) violazione dell’obbligo previsto dall’art. 55-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novies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del d.lgs. n. 165/2001;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i) violazione di doveri ed obblighi di comportamento non ricompresi specificatamente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nelle lettere precedenti, da cui sia derivato disservizio ovvero danno o pericolo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all'amministrazione, agli utenti o ai terzi.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L'importo delle ritenute per multa sarà introitato dal bilancio dell'amministrazione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destinato ad attività sociali a favore dei dipendenti.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La sanzione disciplinare della sospensione dal servizio con privazione della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retribuzione fino a un massimo di 10 giorni si applica, graduando l'entità della sanzione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relazione ai criteri di cui al comma 1, per: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recidiva nelle mancanze previste dal comma 3;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particolare gravità delle mancanze previste al comma 3;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ove non ricorra la fattispecie prevista dall’articolo 55-quater, comma 1, lett. b)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d.lgs. n. 165/2001, assenza ingiustificata dal servizio o arbitrario abbandono dello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stesso; in tali ipotesi, l'entità della sanzione è determinata in relazione alla durata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dell'assenza o dell'abbandono del servizio, al disservizio determinatosi, alla gravità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violazione dei doveri del dipendente, agli eventuali danni causati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all'amministrazione, agli utenti o ai terzi;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ingiustificato mancato trasferimento sin dal primo giorno, da parte del personale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istituzioni scolastiche ed educative o dell’AFAM, con esclusione dei supplenti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brevi cui si applica specifica disciplina regolamentare, nella sede assegnata a seguito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dell’espletamento di una procedura di mobilità territoriale o professionale;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svolgimento di attività che, durante lo stato di malattia o di infortunio, ritardino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recupero psico-fisico;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f) manifestazioni ingiuriose nei confronti dell'amministrazione, salvo che siano</w:t>
      </w:r>
    </w:p>
    <w:p w:rsidR="00B52FCE" w:rsidRDefault="00B52FCE" w:rsidP="00B52F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espressione della libertà di pensiero, ai sensi dell'art. 1 della legge n. 300/1970;</w:t>
      </w:r>
    </w:p>
    <w:p w:rsidR="00B52FCE" w:rsidRDefault="00B52FCE" w:rsidP="00B52F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ove non sussista la gravità e reiterazione delle fattispecie considerate nell’art. 55-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quater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comma 1, lett. e)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165/2001, atti o comportamenti aggressivi ostili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 denigratori che assumano forme di violenza morale nei confronti di un altro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dipendente, comportamenti minacciosi, ingiuriosi, calunniosi o diffamatori nei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confronti di altri dipendenti o degli utenti o di terzi;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violazione degli obblighi di vigilanza da parte del personale delle istituzioni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scolastiche educative e dell’AFAM nei confronti degli allievi e degli studenti allo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stesso affidati;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i) violazione del segreto di ufficio inerente ad atti o attività non soggetti a pubblicità;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j) violazione di doveri ed obblighi di comportamento non ricompresi specificatamente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nelle lettere precedenti da cui sia, comunque, derivato grave danno all’amministrazione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agli utenti o a terzi.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La sospensione dal servizio con privazione della retribuzione fino ad un massimo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quindici giorni si applica nel caso previsto dall’art. 55-bis, comma 7, del d.lgs. n. 165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La sospensione dal servizio con privazione della retribuzione fino ad un massimo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tre mesi, si applica nei casi previsti dall’art. 55-sexies, comma 3,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La sospensione dal servizio con privazione della retribuzione da un minimo di tre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fino ad un massimo di tre mesi si applica nel caso previsto dall’art. 55-sexies,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comma 1,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 del 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La sanzione disciplinare della sospensione dal servizio con privazione della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retribuzione da 11 giorni fino ad un massimo di 6 mesi, si applica, graduando l’entità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sanzione in relazione ai criteri di cui al comma 1, per: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recidiva nel biennio delle mancanze previste nel comma 4;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occultamento, da parte del responsabile della custodia, del controllo o della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vigilanza, di fatti e circostanze relativi ad illecito uso, manomissione, distrazione 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sottrazione di somme o beni di pertinenza dell’ente o ad esso affidati;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atti, comportamenti lesivi della dignità della persona o molestie a carattere sessuale,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anche ove non sussista la gravità e la reiterazione oppure che non riguardino allievi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studenti;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alterchi con vie di fatto negli ambienti di lavoro, anche con gli utenti;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fino a due assenze ingiustificate dal servizio in continuità con le giornate festive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riposo settimanale;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ingiustificate assenze collettive nei periodi, individuati dall’amministrazione, in cui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è necessario assicurare continuità nell’erogazione di servizi all’utenza;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23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violazione degli obblighi di vigilanza nei confronti di allievi e studenti minorenni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determinata dall’assenza dal servizio o dall’arbitrario abbandono dello stesso;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per il personale delle istituzioni scolastiche ed educative e dell’AFAM, compimento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atti in violazione dei propri doveri che pregiudichino il regolare funzionamento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dell’istituzione e per concorso negli stessi atti.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Ferma la disciplina in tema di licenziamento per giusta causa o giustificato motivo,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sanzione disciplinare del licenziamento si applica: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con preavviso per: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le ipotesi considerate dall’art. 55-quater, comma 1, lett. b) c) e da f)bis a f)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quinquies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 2001;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recidiva nelle violazioni indicate nei commi 5, 6, 7 e 8;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recidiva nel biennio di atti, anche nei riguardi di persona diversa, comportamenti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molestie a carattere sessuale oppure quando l’atto, il comportamento o la molestia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rivestano carattere di particolare gravità o anche quando sono compiuti nei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confronti di allievi, studenti e studentesse affidati alla vigilanza del personale delle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istituzioni scolastiche ed educative e dell’AFAM;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dichiarazioni false e mendaci, rese dal personale delle istituzioni scolastiche,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educative e AFAM, al fine di ottenere un vantaggio nell’ambito delle procedure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mobilità territoriale o professionale;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condanna passata in giudicato, per un delitto che, commesso fuori del servizio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non attinente in via diretta al rapporto di lavoro, non ne consenta la prosecuzione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 la sua specifica gravità;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la violazione degli obblighi di comportamento di cui all’art 16 comma 2 secondo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 terzo periodo del D.P.R. n. 62/2013;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violazione dei doveri e degli obblighi di comportamento non ricompresi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specificatamente nelle lettere precedenti di gravità tale, secondo i criteri di cui al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comma 1, da non consentire la prosecuzione del rapporto di lavoro;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mancata ripresa del servizio, salvo casi di comprovato impedimento, dopo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periodi di interruzione dell’attività previsti dalle disposizioni legislative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contrattuali vigenti, alla conclusione del periodo di sospensione o alla scadenza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termine fissato dall’amministrazione.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senza preavviso per: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le ipotesi considerate nell’art. 55-quater, comma 1, lett. a), d), e) ed f)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n. 165/2001;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commissione di gravi fatti illeciti di rilevanza penale, ivi compresi quelli 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possono dare luogo alla sospensione cautelare, secondo la disciplina dell’art. 15,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fatto salvo quanto previsto dall’art. 16;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condanna passata in giudicato per un delitto commesso in servizio o fuori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servizio che, pur non attenendo in via diretta al rapporto di lavoro, non ne consenta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neanche provvisoriamente la prosecuzione per la sua specifica gravità;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 commissione in genere - anche nei confronti di terzi - di fatti o atti dolosi, che,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pur non costituendo illeciti di rilevanza penale, sono di gravità tale da non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consentire la prosecuzione neppure provvisoria del rapporto di lavoro;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 condanna, anche non passata in giudicato: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per i delitti già indicati nell’art. 7, comma 1, e nell’art. 8, comma 1, lett. 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d.lgs. n. 235 del 2012;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quando alla condanna consegua comunque l’interdizione perpetua dai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pubblici uffici;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per i delitti previsti dall’art. 3, comma 1 della legge 27 marzo 2001 n. 97;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per gravi delitti commessi in servizio;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f) violazioni intenzionali degli obblighi, non ricomprese specificatamente nelle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lettere precedenti, anche nei confronti di terzi, di gravità tale, in relazione ai criteri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cui al comma 1, da non consentire la prosecuzione neppure provvisoria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rapporto di lavoro.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Le mancanze non espressamente previste nei commi precedenti sono comunque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sanzionate secondo i criteri di cui al comma 1, facendosi riferimento, quanto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all'individuazione dei fatti sanzionabili, agli obblighi dei lavoratori di cui all’art. 11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riferendosi, quanto al tipo e alla misura delle sanzioni, ai principi desumibili dai commi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precedenti.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Al codice disciplinare, di cui al presente articolo, deve essere data la massima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pubblicità mediante pubblicazione sul sito istituzionale dell’amministrazione secondo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 previsioni dell’art. 55, comma 2, ultimo periodo,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In sede di prima applicazione del presente CCNL, il codice disciplinare deve essere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obbligatoriamente reso pubblico nelle forme di cui al comma 11, entro 15 giorni dalla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data di stipulazione del CCNL e si applica dal quindicesimo giorno successivo a quello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sua pubblicazione.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14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Sospensione cautelare in corso di procedimento disciplinare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Fatta salva la sospensione cautelare disposta ai sensi dell’art. 55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quater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comma 3 bis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d.lgs. 165/2001, l'amministrazione, laddove riscontri la necessità di espletare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accertamenti su fatti addebitati al dipendente a titolo di infrazione disciplinare punibili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 sanzione non inferiore alla sospensione dal servizio e dalla retribuzione, può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disporre, nel corso del procedimento disciplinare, l'allontanamento dal lavoro per un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periodo di tempo non superiore a trenta giorni, con conservazione della retribuzione.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Quando il procedimento disciplinare si conclude con la sanzione disciplinare della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dal servizio con privazione della retribuzione, il periodo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dell'allontanamento cautelativo deve essere computato nella sanzione, ferma restando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privazione della retribuzione relativa ai giorni complessivi di sospensione irrogati.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Il periodo trascorso in allontanamento cautelativo, escluso quello computato come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sospensione dal servizio è valutabile agli effetti dell'anzianità di servizio.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15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Sospensione cautelare in caso di procedimento penale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Il dipendente che sia colpito da misura restrittiva della libertà personale è sospeso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d'ufficio dal servizio con privazione della retribuzione per la durata dello stato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detenzione o, comunque, dello stato restrittivo della libertà.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Il dipendente può essere sospeso dal servizio, con privazione della retribuzione,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anche nel caso in cui venga sottoposto a procedimento penale che non comporti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restrizione della libertà personale o questa sia comunque cessata, qualora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l’amministrazione disponga, ai sensi dell’art. 55-ter del d.lgs. n. 165/ 2001,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del procedimento disciplinare fino al termine di quello penale, ai sensi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dell’art. 16 (Rapporto tra procedimento disciplinare e procedimento penale).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Resta fermo l’obbligo di sospensione del dipendente in presenza dei casi già previsti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dagli articoli 7, comma 1, e 8, comma 1, lett. a), del d.lgs. n. 235/2012.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Nel caso dei delitti previsti all’art. 3, comma 1, della legge n. 97/2001, trova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applicazione la disciplina ivi stabilita. Per i medesimi delitti, qualora intervenga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condanna anche non definitiva, ancorché sia concessa la sospensione condizionale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pena, trova applicazione l’art. 4, comma 1, della citata legge n. 97/2001.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Nei casi indicati ai commi precedenti, si applica quanto previsto dall’articolo 55-ter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d.lgs. n. 165/2001 e dall’art. 16 (Rapporto tra procedimento disciplinare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penale).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Ove l’amministrazione proceda all’applicazione della sanzione di cui all’art. 13,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comma 9, punto 2 (Codice disciplinare), la sospensione del dipendente disposta ai sensi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presente articolo conserva efficacia solo fino alla conclusione del procedimento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disciplinare. Negli altri casi, la sospensione dal servizio eventualmente disposta a causa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procedimento penale conserva efficacia, se non revocata, per un periodo non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superiore a cinque anni. Decorso tale termine, essa è revocata ed il dipendente è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riammesso in servizio, salvo i casi nei quali, in presenza di reati che comportano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l’applicazione dell’art. 13, comma 9, punto 2 (Codice disciplinare), l’amministrazione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ritenga che la permanenza in servizio del dipendente provochi un pregiudizio alla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credibilità della stessa, a causa del discredito che da tale permanenza potrebbe derivarle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 parte dei cittadini e/o comunque, per ragioni di opportunità ed operatività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dell’amministrazione stessa. In tal caso, può essere disposta, per i suddetti motivi,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sospensione dal servizio, che sarà sottoposta a revisione con cadenza biennale. Ove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disciplinare sia stato eventualmente sospeso fino all’esito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penale, ai sensi dell’art. 16 (Rapporto tra procedimento disciplinare 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penale), tale sospensione può essere prorogata, ferma restando in ogni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caso l’applicabilità dell’art. 13, comma 9, punto 2 (Codice disciplinare).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Al dipendente sospeso, ai sensi del presente articolo, sono corrisposti un'indennità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pari al 50% dello stipendio tabellare, nonché gli assegni del nucleo familiare e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retribuzione individuale di anzianità, ove spettanti.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Nel caso di sentenza penale definitiva di assoluzione o di proscioglimento,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pronunciata con la formula “il fatto non sussiste” o “l’imputato non lo ha commesso”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oppure “non costituisce illecito penale” o altra formulazione analoga, quanto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corrisposto, durante il periodo di sospensione cautelare, a titolo di indennità, verrà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conguagliato con quanto dovuto al dipendente se fosse rimasto in servizio, escluse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indennità o i compensi connessi alla presenza in servizio o a prestazioni di carattere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straordinario. Ove il procedimento disciplinare riprenda, ai sensi dell’art. 16, comma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2, secondo periodo (Rapporto tra procedimento disciplinare e procedimento penale),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conguaglio dovrà tener conto delle sanzioni eventualmente applicate.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In tutti gli altri casi di riattivazione del procedimento disciplinare a seguito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condanna penale, ove questo si concluda con una sanzione diversa dal licenziamento,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dipendente precedentemente sospeso verrà conguagliato quanto dovuto se fosse stato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servizio, esclusi i compensi per il lavoro straordinario, quelli che richiedano lo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svolgimento della prestazione lavorativa, nonché i periodi di sospensione del comma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e quelli eventualmente inflitti a seguito del giudizio disciplinare riattivato.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Resta fermo quanto previsto dall’art.55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quater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comma 3 bis del d.lgs. n. 165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16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Rapporto tra procedimento disciplinare e procedimento penale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Nell’ipotesi di procedimento disciplinare che abbia ad oggetto, in tutto o in parte,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fatti in relazione ai quali procede l’autorità giudiziaria, trovano applicazione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disposizioni dell’art. 55-ter 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quater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Nel caso del procedimento disciplinare sospeso, ai sensi dell’art. 55-ter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165/2001, qualora per i fatti oggetto del procedimento penale intervenga una sentenza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penale irrevocabile di assoluzione che riconosce che il “fatto non sussiste” o che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“l’imputato non lo ha commesso” oppure “non costituisce illecito penale” o altra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formulazione analoga, l’autorità disciplinare procedente, nel rispetto delle previsioni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dell’art. 55-ter, comma 4, del d.lgs. n. 165/2001, riprende il procedimento disciplinare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ed adotta le determinazioni conclusive, applicando le disposizioni dell’art. 653, comma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1, del codice di procedura penale. In questa ipotesi, ove nel procedimento disciplinare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sospeso, al dipendente, oltre ai fatti oggetto del giudizio penale per i quali vi sia stata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assoluzione, siano state contestate altre violazioni, oppure i fatti contestati, pur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prescritti o non costituenti illecito penale, rivestano comunque rilevanza disciplinare,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procedimento riprende e prosegue per dette infrazioni, nei tempi e secondo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modalità stabilite dall’art. 55-ter, comma 4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Se il procedimento disciplinare non sospeso si sia concluso con l’irrogazione della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sanzione del licenziamento, ai sensi dell’art. 13, comma 9, n. 2 , e successivamente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penale sia definito con una sentenza penale irrevocabile di assoluzione,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che riconosce che il “fatto non sussiste” o che “l’imputato non lo ha commesso” oppure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“non costituisce illecito penale” o altra formulazione analoga, ove il medesimo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sia riaperto e si concluda con un atto di archiviazione, ai sensi e con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modalità dell’art. 55-ter, comma 2,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165/2001, il dipendente ha diritto dalla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data della sentenza di assoluzione alla riammissione in servizio presso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l’amministrazione, anche in soprannumero nella medesima sede o in altra, nella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medesima qualifica e con decorrenza dell’anzianità posseduta all’atto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licenziamento. Analoga disciplina trova applicazione nel caso che l’assoluzione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dipendente consegua a sentenza pronunciata a seguito di processo di revisione.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Dalla data di riammissione di cui al comma 3, il dipendente è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reinquadrato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nella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medesima qualifica cui è confluita la qualifica posseduta al momento del licenziamento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qualora sia intervenuta una nuova classificazione del personale. Il dipendente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riammesso ha diritto a tutti gli assegni che sarebbero stati corrisposti nel periodo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licenziamento, tenendo conto anche dell’eventuale periodo di sospensione antecedente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escluse le indennità comunque legate alla presenza in servizio ovvero alla prestazione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 lavoro straordinario. Analogamente si procede anche in caso di premorienza per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coniuge o il convivente superstite e i figli.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Qualora, oltre ai fatti che hanno determinato il licenziamento di cui al comma 3,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siano state contestate al dipendente altre violazioni, ovvero nel caso in cui le violazioni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siano rilevanti sotto profili diversi da quelli che hanno portato al licenziamento, il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disciplinare viene riaperto secondo la normativa vigente.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17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Determinazione concordata della sanzione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L’autorità disciplinare competente ed il dipendente, in via conciliativa, possono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procedere alla determinazione concordata della sanzione disciplinare da applicare fuori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dei casi per i quali la legge ed il contratto collettivo prevedono la sanzione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licenziamento, con o senza preavviso.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La sanzione concordemente determinata in esito alla procedura conciliativa di cui al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comma 1 non può essere di specie diversa da quella prevista dalla legge o dal contratto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collettivo per l’infrazione per la quale si procede e non è soggetta ad impugnazione.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L’autorità disciplinare competente o il dipendente può proporre all’altra parte,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l’attivazione della procedura conciliativa di cui al comma 1, che non ha natura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obbligatoria, entro il termine dei cinque giorni successivi alla audizione del dipendente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 il contraddittorio a sua difesa, ai sensi dell’art. 55-bis, comma 2, del d.lgs. n.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165/2001. Dalla data della proposta sono sospesi i termini del procedimento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disciplinare, di cui all’art. 55-bis del d.lgs. n. 165/2001. La proposta dell’autorità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disciplinare o del dipendente e tutti gli altri atti della procedura sono comunicati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all’altra parte con le modalità dell’art. 55-bis, comma 5, del d.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La proposta di attivazione deve contenere una sommaria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prospettazione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dei fatti,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delle risultanze del contraddittorio e la proposta in ordine alla misura della sanzione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ritenuta applicabile. La mancata formulazione della proposta entro il termine di cui al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comma 3 comporta la decadenza delle parti dalla facoltà di attivare ulteriormente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procedura conciliativa.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La disponibilità della controparte ad accettare la procedura conciliativa deve essere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comunicata entro i cinque giorni successivi al ricevimento della proposta, con le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modalità dell’art. 55-bis, comma 5, del d.lgs. n. 165/2001. Nel caso di mancata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accettazione entro il suddetto termine, da tale momento riprende il decorso dei termini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procedimento disciplinare, di cui all’art. 55-bis del d.lgs. n. 165/2001. La mancata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accettazione comporta la decadenza delle parti dalla possibilità di attivare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ulteriormente la procedura conciliativa.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Ove la proposta sia accettata, l’autorità disciplinare competente convoca nei tre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successivi il dipendente, con l’eventuale assistenza di un procuratore ovvero di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 rappresentante dell’associazione sindacale cui il lavoratore aderisce o conferisce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mandato.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Se la procedura conciliativa ha esito positivo, l’accordo raggiunto è formalizzato in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 apposito verbale sottoscritto dall’autorità disciplinare e dal dipendente e la sanzione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concordata dalle parti, che non è soggetta ad impugnazione, può essere irrogata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dall’autorità disciplinare competente.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In caso di esito negativo, questo sarà riportato in apposito verbale e la procedura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conciliativa si estingue, con conseguente ripresa del decorso dei termini del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procedimento disciplinare, di cui all’articolo 55-bis del d.lgs. n. 165/2001.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In ogni caso la procedura conciliativa deve concludersi entro il termine di trenta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giorni dalla contestazione e comunque prima dell’irrogazione della sanzione. La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scadenza di tale termine comporta la estinzione della procedura conciliativa</w:t>
      </w:r>
    </w:p>
    <w:p w:rsidR="00B52FCE" w:rsidRDefault="00B52FCE" w:rsidP="00B52FC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eventualmente già avviata ed ancora in corso di svolgimento e la decadenza delle parti</w:t>
      </w:r>
    </w:p>
    <w:p w:rsidR="00A55C48" w:rsidRPr="00B37D01" w:rsidRDefault="00B52FCE" w:rsidP="00B52FCE">
      <w:r>
        <w:rPr>
          <w:rFonts w:ascii="Times New Roman" w:hAnsi="Times New Roman" w:cs="Times New Roman"/>
          <w:color w:val="000000"/>
          <w:sz w:val="28"/>
          <w:szCs w:val="28"/>
        </w:rPr>
        <w:t>dalla facoltà di avvalersi ulteriormente della stessa.</w:t>
      </w:r>
      <w:r w:rsidR="00A55C48" w:rsidRPr="00B37D01">
        <w:t xml:space="preserve"> </w:t>
      </w:r>
    </w:p>
    <w:sectPr w:rsidR="00A55C48" w:rsidRPr="00B37D01" w:rsidSect="00A73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5C48"/>
    <w:rsid w:val="006638A1"/>
    <w:rsid w:val="006B1071"/>
    <w:rsid w:val="00A55C48"/>
    <w:rsid w:val="00A738CB"/>
    <w:rsid w:val="00B37D01"/>
    <w:rsid w:val="00B52FCE"/>
    <w:rsid w:val="00D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4954</Words>
  <Characters>28238</Characters>
  <Application>Microsoft Office Word</Application>
  <DocSecurity>0</DocSecurity>
  <Lines>235</Lines>
  <Paragraphs>66</Paragraphs>
  <ScaleCrop>false</ScaleCrop>
  <Company/>
  <LinksUpToDate>false</LinksUpToDate>
  <CharactersWithSpaces>33126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2018-05-02T11:55:00Z</dcterms:created>
  <dcterms:modified xsi:type="dcterms:W3CDTF">2018-05-02T11:55:00Z</dcterms:modified>
</cp:coreProperties>
</file>